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5.0" w:type="dxa"/>
        <w:jc w:val="left"/>
        <w:tblInd w:w="0.0" w:type="dxa"/>
        <w:tblLayout w:type="fixed"/>
        <w:tblLook w:val="0000"/>
      </w:tblPr>
      <w:tblGrid>
        <w:gridCol w:w="1809"/>
        <w:gridCol w:w="4253"/>
        <w:gridCol w:w="1417"/>
        <w:gridCol w:w="851"/>
        <w:gridCol w:w="1995"/>
        <w:tblGridChange w:id="0">
          <w:tblGrid>
            <w:gridCol w:w="1809"/>
            <w:gridCol w:w="4253"/>
            <w:gridCol w:w="1417"/>
            <w:gridCol w:w="851"/>
            <w:gridCol w:w="1995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d142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3610"/>
                <w:tab w:val="left" w:pos="636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SOLICITANTE: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3610"/>
                <w:tab w:val="left" w:pos="6360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d142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3610"/>
                <w:tab w:val="left" w:pos="6360"/>
              </w:tabs>
              <w:ind w:left="5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FECHA DE LA SOLICITUD: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3610"/>
                <w:tab w:val="left" w:pos="6360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d142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3610"/>
                <w:tab w:val="left" w:pos="6360"/>
              </w:tabs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DEPENDENCIA: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3610"/>
                <w:tab w:val="left" w:pos="6360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DEPENDENCIA: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d142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3610"/>
                <w:tab w:val="left" w:pos="6360"/>
              </w:tabs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CORREO ELECTRONICO: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3610"/>
                <w:tab w:val="left" w:pos="6360"/>
              </w:tabs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d142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3610"/>
                <w:tab w:val="left" w:pos="6360"/>
              </w:tabs>
              <w:ind w:left="5" w:firstLine="0"/>
              <w:jc w:val="both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3610"/>
                <w:tab w:val="left" w:pos="6360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d142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3610"/>
                <w:tab w:val="left" w:pos="6360"/>
              </w:tabs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SOLICITUD: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3610"/>
                <w:tab w:val="left" w:pos="6360"/>
              </w:tabs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Cubrimiento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______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Difusión 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Transmisión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Re-transmisión 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EVENTO O  ACTIVIDAD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Fecha: ____________________   Hora: _______________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Lugar: </w:t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Responsable: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Archivos anexos:</w:t>
              <w:tab/>
              <w:t xml:space="preserve"> SI   _____       NO _____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Observaciones: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Esta solicitud debe hacerse 8 días hábiles previos al evento o actividad, y debe ser firmada por el solicitante. 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El cumplimento del cubrimiento o difusión, está sujeto a la programación que tenga el proceso de Comunicaciones.  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La difusión se realizará por los medios y canales propios de la Institución.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En las transmisiones que se realicen fuera de las instalaciones de la Universidad, el solicitante asumirá la logística, el transporte de equipos y del personal de producción. De igual modo, se debe garantizar la conectividad a internet y conexiones eléctricas.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3610"/>
          <w:tab w:val="left" w:pos="991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3610"/>
          <w:tab w:val="left" w:pos="991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610"/>
          <w:tab w:val="left" w:pos="991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</w:t>
      </w:r>
    </w:p>
    <w:p w:rsidR="00000000" w:rsidDel="00000000" w:rsidP="00000000" w:rsidRDefault="00000000" w:rsidRPr="00000000" w14:paraId="00000049">
      <w:pPr>
        <w:tabs>
          <w:tab w:val="left" w:pos="3610"/>
          <w:tab w:val="left" w:pos="991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SOLICITANTE</w:t>
      </w:r>
    </w:p>
    <w:sectPr>
      <w:headerReference r:id="rId7" w:type="default"/>
      <w:footerReference r:id="rId8" w:type="default"/>
      <w:pgSz w:h="15842" w:w="12242" w:orient="portrait"/>
      <w:pgMar w:bottom="1142" w:top="1418" w:left="1134" w:right="1134" w:header="709" w:footer="4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42" w:right="-91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Vigilada Mineducación</w:t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42" w:right="-91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La versión vigente y controlada de este documento, solo podrá ser consultada a través del sitio web Institucional 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www.usco.edu.co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, link Sistema Gestión de Calidad. La copia o impresión diferente a la publicada, será considerada como documento no controlado y su uso indebido no es de responsabilidad de la Universidad Surcolombiana.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10137.0" w:type="dxa"/>
      <w:jc w:val="left"/>
      <w:tblInd w:w="35.999999999999986" w:type="dxa"/>
      <w:tblBorders>
        <w:top w:color="c00000" w:space="0" w:sz="8" w:val="single"/>
        <w:left w:color="c00000" w:space="0" w:sz="8" w:val="single"/>
        <w:bottom w:color="c00000" w:space="0" w:sz="8" w:val="single"/>
        <w:right w:color="c00000" w:space="0" w:sz="8" w:val="single"/>
        <w:insideH w:color="c00000" w:space="0" w:sz="6" w:val="single"/>
        <w:insideV w:color="c00000" w:space="0" w:sz="6" w:val="single"/>
      </w:tblBorders>
      <w:tblLayout w:type="fixed"/>
      <w:tblLook w:val="0000"/>
    </w:tblPr>
    <w:tblGrid>
      <w:gridCol w:w="1065"/>
      <w:gridCol w:w="1984"/>
      <w:gridCol w:w="1559"/>
      <w:gridCol w:w="709"/>
      <w:gridCol w:w="1276"/>
      <w:gridCol w:w="992"/>
      <w:gridCol w:w="1418"/>
      <w:gridCol w:w="1134"/>
      <w:tblGridChange w:id="0">
        <w:tblGrid>
          <w:gridCol w:w="1065"/>
          <w:gridCol w:w="1984"/>
          <w:gridCol w:w="1559"/>
          <w:gridCol w:w="709"/>
          <w:gridCol w:w="1276"/>
          <w:gridCol w:w="992"/>
          <w:gridCol w:w="1418"/>
          <w:gridCol w:w="1134"/>
        </w:tblGrid>
      </w:tblGridChange>
    </w:tblGrid>
    <w:tr>
      <w:trPr>
        <w:cantSplit w:val="0"/>
        <w:trHeight w:val="258" w:hRule="atLeast"/>
        <w:tblHeader w:val="0"/>
      </w:trPr>
      <w:tc>
        <w:tcPr>
          <w:vMerge w:val="restart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4B">
          <w:pPr>
            <w:tabs>
              <w:tab w:val="left" w:pos="1365"/>
            </w:tabs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396443" cy="403539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443" cy="4035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5"/>
          <w:shd w:fill="ad142e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4C">
          <w:pPr>
            <w:jc w:val="center"/>
            <w:rPr>
              <w:rFonts w:ascii="Arial" w:cs="Arial" w:eastAsia="Arial" w:hAnsi="Arial"/>
              <w:b w:val="1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20"/>
              <w:szCs w:val="20"/>
              <w:rtl w:val="0"/>
            </w:rPr>
            <w:t xml:space="preserve">UNIVERSIDAD SURCOLOMBIANA</w:t>
          </w:r>
        </w:p>
        <w:p w:rsidR="00000000" w:rsidDel="00000000" w:rsidP="00000000" w:rsidRDefault="00000000" w:rsidRPr="00000000" w14:paraId="0000004D">
          <w:pPr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20"/>
              <w:szCs w:val="20"/>
              <w:rtl w:val="0"/>
            </w:rPr>
            <w:t xml:space="preserve">GESTIÓN DE COMUNICACIONES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2">
          <w:pPr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95425" cy="571500"/>
                <wp:effectExtent b="0" l="0" r="0" 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94" w:hRule="atLeast"/>
        <w:tblHeader w:val="0"/>
      </w:trPr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SOLICITUD DE CUBRIMIENTO, DIFUSIÓN, TRANSMISIÓN Y RETRANSMISIÓN DE ACTIVIDADES Y EVENTOS</w:t>
          </w:r>
        </w:p>
      </w:tc>
      <w:tc>
        <w:tcPr>
          <w:gridSpan w:val="2"/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73" w:hRule="atLeast"/>
        <w:tblHeader w:val="0"/>
      </w:trPr>
      <w:tc>
        <w:tcPr>
          <w:shd w:fill="ad142e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ffff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ES-CMU-FO-05</w:t>
          </w:r>
        </w:p>
      </w:tc>
      <w:tc>
        <w:tcPr>
          <w:shd w:fill="ad142e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ffff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VERSIÓN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</w:tc>
      <w:tc>
        <w:tcPr>
          <w:shd w:fill="ad142e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ffff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VIGENCIA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2021</w:t>
          </w:r>
        </w:p>
      </w:tc>
      <w:tc>
        <w:tcPr>
          <w:shd w:fill="ad142e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ffff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i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  <w:rPr>
      <w:sz w:val="24"/>
      <w:szCs w:val="24"/>
      <w:lang w:eastAsia="es-ES" w:val="es-ES"/>
    </w:rPr>
  </w:style>
  <w:style w:type="paragraph" w:styleId="Ttulo3">
    <w:name w:val="heading 3"/>
    <w:basedOn w:val="Normal"/>
    <w:next w:val="Normal"/>
    <w:pPr>
      <w:keepNext w:val="1"/>
      <w:jc w:val="center"/>
      <w:outlineLvl w:val="2"/>
    </w:pPr>
    <w:rPr>
      <w:rFonts w:ascii="Arial" w:cs="Arial" w:hAnsi="Arial"/>
      <w:b w:val="1"/>
      <w:bCs w:val="1"/>
      <w:i w:val="1"/>
      <w:sz w:val="1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Normal"/>
    <w:pPr>
      <w:tabs>
        <w:tab w:val="center" w:pos="4252"/>
        <w:tab w:val="right" w:pos="8504"/>
      </w:tabs>
    </w:pPr>
  </w:style>
  <w:style w:type="paragraph" w:styleId="Textbody" w:customStyle="1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/>
      <w:sz w:val="12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Encabezado">
    <w:name w:val="header"/>
    <w:basedOn w:val="Standard"/>
    <w:pPr>
      <w:suppressLineNumbers w:val="1"/>
      <w:tabs>
        <w:tab w:val="center" w:pos="4986"/>
        <w:tab w:val="right" w:pos="9972"/>
      </w:tabs>
    </w:pPr>
  </w:style>
  <w:style w:type="paragraph" w:styleId="TableContents" w:customStyle="1">
    <w:name w:val="Table Contents"/>
    <w:basedOn w:val="Standard"/>
    <w:pPr>
      <w:suppressLineNumbers w:val="1"/>
    </w:pPr>
  </w:style>
  <w:style w:type="character" w:styleId="Nmerodepgina">
    <w:name w:val="page number"/>
    <w:basedOn w:val="Fuentedeprrafopredeter"/>
  </w:style>
  <w:style w:type="character" w:styleId="EncabezadoCar" w:customStyle="1">
    <w:name w:val="Encabezado Car"/>
    <w:rPr>
      <w:sz w:val="24"/>
      <w:szCs w:val="24"/>
      <w:lang w:eastAsia="es-ES" w:val="es-ES"/>
    </w:rPr>
  </w:style>
  <w:style w:type="character" w:styleId="PiedepginaCar" w:customStyle="1">
    <w:name w:val="Pie de página Car"/>
    <w:rPr>
      <w:rFonts w:ascii="Arial" w:hAnsi="Arial"/>
      <w:sz w:val="12"/>
      <w:szCs w:val="24"/>
      <w:lang w:eastAsia="es-ES" w:val="es-ES"/>
    </w:rPr>
  </w:style>
  <w:style w:type="character" w:styleId="Internetlink" w:customStyle="1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59"/>
    <w:rsid w:val="001025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1025FC"/>
    <w:pPr>
      <w:widowControl w:val="0"/>
      <w:suppressAutoHyphens w:val="1"/>
      <w:autoSpaceDN w:val="1"/>
      <w:textAlignment w:val="auto"/>
    </w:pPr>
    <w:rPr>
      <w:rFonts w:cs="Mangal" w:eastAsia="SimSun"/>
      <w:sz w:val="24"/>
      <w:szCs w:val="21"/>
      <w:lang w:bidi="hi-IN" w:eastAsia="es-ES" w:val="es-ES"/>
    </w:rPr>
  </w:style>
  <w:style w:type="paragraph" w:styleId="Predeterminado" w:customStyle="1">
    <w:name w:val="Predeterminado"/>
    <w:rsid w:val="00555D57"/>
    <w:pPr>
      <w:widowControl w:val="0"/>
      <w:suppressAutoHyphens w:val="1"/>
      <w:autoSpaceDN w:val="1"/>
      <w:spacing w:after="200" w:line="276" w:lineRule="auto"/>
      <w:textAlignment w:val="auto"/>
    </w:pPr>
    <w:rPr>
      <w:rFonts w:cs="Mangal" w:eastAsia="SimSun"/>
      <w:sz w:val="24"/>
      <w:szCs w:val="24"/>
      <w:lang w:bidi="hi-IN" w:eastAsia="zh-CN"/>
    </w:rPr>
  </w:style>
  <w:style w:type="paragraph" w:styleId="Prrafodelista">
    <w:name w:val="List Paragraph"/>
    <w:basedOn w:val="Normal"/>
    <w:uiPriority w:val="34"/>
    <w:qFormat w:val="1"/>
    <w:rsid w:val="007370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sco.edu.c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Gxi9bc6jKRcg1Fjfe+GTscNj7g==">AMUW2mXVeIaln+lRI69XoliiE4CyX2ilUrMnAMiK3h/EeYNmRt/wXTf2YUovCKgIMYiuTsNmxW1yVbfA2+EJQjBVFwiS3J0AOU8narUzF7/oagQwc+xqz6POZLvUO5i5EhtjFulsDHWk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2018-08-19T05:00:00Z</dcterms:created>
  <dc:creator>QUALITAS INGENIERIA</dc:creator>
</cp:coreProperties>
</file>